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F" w:rsidRDefault="008B464F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8B464F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8B464F" w:rsidRDefault="00C878CE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8B464F" w:rsidRDefault="00C878CE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Veřejná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cs-CZ"/>
              </w:rPr>
              <w:t>WiFi</w:t>
            </w:r>
            <w:proofErr w:type="spellEnd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8B464F" w:rsidRDefault="008B464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8B464F" w:rsidRDefault="00C878CE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B464F" w:rsidRDefault="00C878CE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8B464F" w:rsidRDefault="00C878CE">
            <w:pPr>
              <w:spacing w:before="60" w:after="6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Veřejná</w:t>
            </w:r>
            <w:r>
              <w:rPr>
                <w:rFonts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eastAsia="cs-CZ"/>
              </w:rPr>
              <w:t>WiFi</w:t>
            </w:r>
            <w:proofErr w:type="spellEnd"/>
          </w:p>
        </w:tc>
      </w:tr>
      <w:tr w:rsidR="008B464F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B464F" w:rsidRDefault="00C878CE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a) GDPR - zpracování na základě souhlasu subjektu údajů</w:t>
            </w:r>
          </w:p>
          <w:p w:rsidR="008B464F" w:rsidRDefault="00C878CE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b) GDPR - zpracování nezbytné pro plnění smlouvy</w:t>
            </w:r>
          </w:p>
          <w:p w:rsidR="008B464F" w:rsidRDefault="00C878CE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8B464F" w:rsidRDefault="00C878CE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 xml:space="preserve">127/2005 Sb., - Zákon o </w:t>
            </w:r>
            <w:r>
              <w:rPr>
                <w:color w:val="000000"/>
                <w:sz w:val="18"/>
              </w:rPr>
              <w:t>elektronických komunikacích a o změně některých souvisejících zákonů,</w:t>
            </w:r>
          </w:p>
          <w:p w:rsidR="008B464F" w:rsidRDefault="00C878CE">
            <w:pPr>
              <w:jc w:val="left"/>
            </w:pPr>
            <w:r>
              <w:rPr>
                <w:color w:val="000000"/>
                <w:sz w:val="18"/>
              </w:rPr>
              <w:t>357/2012 Sb., - Vyhláška o uchovávání, předávání a likvidaci provozních a lokalizačních údajů,</w:t>
            </w:r>
          </w:p>
          <w:p w:rsidR="008B464F" w:rsidRDefault="00C878CE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e) GDPR - zpracování nezbytné pro plnění úkolu ve veřejném zájmu</w:t>
            </w: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B464F" w:rsidRDefault="00C878CE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</w:t>
            </w:r>
            <w:r>
              <w:rPr>
                <w:rFonts w:cs="Arial"/>
                <w:b/>
                <w:color w:val="000000"/>
                <w:lang w:eastAsia="cs-CZ"/>
              </w:rPr>
              <w:t>ategorie subjektů údajů</w:t>
            </w: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B464F" w:rsidRDefault="00C878CE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Uživatelé </w:t>
            </w:r>
            <w:proofErr w:type="spellStart"/>
            <w:r>
              <w:rPr>
                <w:rFonts w:cs="Arial"/>
                <w:color w:val="000000"/>
                <w:lang w:eastAsia="cs-CZ"/>
              </w:rPr>
              <w:t>WiFi</w:t>
            </w:r>
            <w:proofErr w:type="spellEnd"/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B464F" w:rsidRDefault="00C878CE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8B464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B464F" w:rsidRDefault="00C878CE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 xml:space="preserve">Telefonní číslo uživatele, identifikátor mobilního zařízení, adresa IP a číslo portu, ze kterých bylo připojení uskutečněno; adresa IP a číslo portu, ze kterých bylo připojení </w:t>
            </w:r>
            <w:r>
              <w:rPr>
                <w:color w:val="000000"/>
                <w:sz w:val="18"/>
              </w:rPr>
              <w:t>uskutečněno, identifikátor uživatelského účtu, identifikátor protokolu elektronické pošty;  adresa IP a číslo portu zdroje a cíle přenášené zprávy, adresa elektronické pošty odesílatele, adresy elektronické pošty příjemců, identifikátor protokolu elektroni</w:t>
            </w:r>
            <w:r>
              <w:rPr>
                <w:color w:val="000000"/>
                <w:sz w:val="18"/>
              </w:rPr>
              <w:t>cké pošty;</w:t>
            </w:r>
          </w:p>
          <w:p w:rsidR="008B464F" w:rsidRDefault="008B464F">
            <w:pPr>
              <w:widowControl w:val="0"/>
              <w:spacing w:before="0" w:line="240" w:lineRule="auto"/>
              <w:rPr>
                <w:color w:val="000000"/>
                <w:sz w:val="20"/>
              </w:rPr>
            </w:pPr>
          </w:p>
          <w:p w:rsidR="008B464F" w:rsidRDefault="008B464F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B464F" w:rsidRDefault="00C878CE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8B464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B464F" w:rsidRDefault="008B464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B464F" w:rsidRDefault="00C878CE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8B464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B464F" w:rsidRDefault="00C878CE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18"/>
                <w:lang w:eastAsia="cs-CZ"/>
              </w:rPr>
              <w:t xml:space="preserve">Dle ustanovení § 97 odst. 3 zákona o elektronických komunikacích se provozní a lokalizační údaje (osobní údaje) uchovávají po dobu </w:t>
            </w:r>
            <w:r>
              <w:rPr>
                <w:rFonts w:cs="Arial"/>
                <w:color w:val="000000"/>
                <w:sz w:val="18"/>
                <w:lang w:eastAsia="cs-CZ"/>
              </w:rPr>
              <w:t>6 měsíců.</w:t>
            </w: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B464F" w:rsidRDefault="00C878CE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8B464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B464F" w:rsidRDefault="008B464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8B464F" w:rsidRDefault="008B464F"/>
    <w:sectPr w:rsidR="008B464F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4F"/>
    <w:rsid w:val="008B464F"/>
    <w:rsid w:val="00C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0E6AB-A679-4927-B89C-D791E5A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1388</Characters>
  <Application>Microsoft Office Word</Application>
  <DocSecurity>0</DocSecurity>
  <Lines>11</Lines>
  <Paragraphs>3</Paragraphs>
  <ScaleCrop>false</ScaleCrop>
  <Company>MV ČR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17</cp:revision>
  <dcterms:created xsi:type="dcterms:W3CDTF">2018-02-15T11:11:00Z</dcterms:created>
  <dcterms:modified xsi:type="dcterms:W3CDTF">2019-05-22T11:33:00Z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