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C5" w:rsidRDefault="009A33C5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9A33C5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A33C5" w:rsidRDefault="00416EA0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9A33C5" w:rsidRDefault="00416EA0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Příspěvkové organizace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9A33C5" w:rsidRDefault="009A33C5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9A33C5" w:rsidRDefault="00416EA0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33C5" w:rsidRDefault="00416EA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I. Účely </w:t>
            </w:r>
            <w:r>
              <w:rPr>
                <w:rFonts w:cs="Arial"/>
                <w:b/>
                <w:color w:val="000000"/>
                <w:lang w:eastAsia="cs-CZ"/>
              </w:rPr>
              <w:t>zpracování</w:t>
            </w: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A33C5" w:rsidRDefault="00416EA0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lang w:eastAsia="cs-CZ"/>
              </w:rPr>
              <w:t>Evidence vedoucích pracovníků příspěvkových organizací, zastupitelů, vedení obce, konkursní řízení na ředitele škol včetně konkursní komise</w:t>
            </w:r>
          </w:p>
        </w:tc>
      </w:tr>
      <w:tr w:rsidR="009A33C5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33C5" w:rsidRDefault="00416EA0">
            <w:pPr>
              <w:spacing w:before="60" w:after="12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Čl. 6 odst. 1 písm. a) GDPR - zpracování na základě souhlasu subjektu údajů</w:t>
            </w:r>
          </w:p>
          <w:p w:rsidR="009A33C5" w:rsidRDefault="00416EA0">
            <w:pPr>
              <w:spacing w:before="60" w:after="120" w:line="240" w:lineRule="auto"/>
              <w:jc w:val="left"/>
            </w:pPr>
            <w:bookmarkStart w:id="1" w:name="__DdeLink__412_34373561"/>
            <w:r>
              <w:rPr>
                <w:rFonts w:cs="Arial"/>
                <w:b/>
                <w:color w:val="000000"/>
                <w:lang w:eastAsia="cs-CZ"/>
              </w:rPr>
              <w:t>Čl. 6 odst. 1 písm. b) GDPR</w:t>
            </w:r>
            <w:r>
              <w:rPr>
                <w:rFonts w:cs="Arial"/>
                <w:b/>
                <w:color w:val="000000"/>
                <w:lang w:eastAsia="cs-CZ"/>
              </w:rPr>
              <w:t xml:space="preserve"> - zpracování nezbytné pro plnění smlouvy</w:t>
            </w:r>
            <w:bookmarkEnd w:id="1"/>
          </w:p>
          <w:p w:rsidR="009A33C5" w:rsidRDefault="00416EA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9A33C5" w:rsidRDefault="00416EA0">
            <w:pPr>
              <w:spacing w:after="120" w:line="276" w:lineRule="auto"/>
              <w:contextualSpacing/>
            </w:pPr>
            <w:r>
              <w:rPr>
                <w:rFonts w:cs="Arial"/>
                <w:color w:val="000000"/>
                <w:sz w:val="18"/>
              </w:rPr>
              <w:t>128/2000 Sb., - Zákon o obcích,</w:t>
            </w:r>
          </w:p>
          <w:p w:rsidR="009A33C5" w:rsidRDefault="00416EA0">
            <w:pPr>
              <w:jc w:val="left"/>
            </w:pPr>
            <w:r>
              <w:rPr>
                <w:color w:val="000000"/>
                <w:sz w:val="18"/>
              </w:rPr>
              <w:t>341/2017 Sb., - Nařízení vlády o platových poměrech zaměstnanců ve veřejných službách a správě,</w:t>
            </w:r>
          </w:p>
          <w:p w:rsidR="009A33C5" w:rsidRDefault="00416EA0">
            <w:pPr>
              <w:jc w:val="left"/>
            </w:pPr>
            <w:r>
              <w:rPr>
                <w:color w:val="000000"/>
                <w:sz w:val="18"/>
              </w:rPr>
              <w:t>222/2010 Sb., - Nařízení vlády o katalogu prací ve veřejných službách a správě,</w:t>
            </w:r>
          </w:p>
          <w:p w:rsidR="009A33C5" w:rsidRDefault="00416EA0">
            <w:pPr>
              <w:spacing w:after="120" w:line="276" w:lineRule="auto"/>
              <w:contextualSpacing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250/2000 Sb., - Zákon o rozpočtových pravidlech územních rozpočtů,</w:t>
            </w:r>
          </w:p>
          <w:p w:rsidR="009A33C5" w:rsidRDefault="00416EA0">
            <w:pPr>
              <w:spacing w:after="120" w:line="276" w:lineRule="auto"/>
              <w:contextualSpacing/>
              <w:rPr>
                <w:sz w:val="18"/>
                <w:szCs w:val="18"/>
              </w:rPr>
            </w:pPr>
            <w:r>
              <w:rPr>
                <w:color w:val="070707"/>
                <w:sz w:val="18"/>
                <w:szCs w:val="18"/>
              </w:rPr>
              <w:t xml:space="preserve">54/2005 Sb., - </w:t>
            </w:r>
            <w:r>
              <w:rPr>
                <w:rStyle w:val="h1a"/>
                <w:rFonts w:cs="Arial"/>
                <w:i/>
                <w:iCs/>
                <w:color w:val="070707"/>
                <w:sz w:val="18"/>
                <w:szCs w:val="18"/>
              </w:rPr>
              <w:t>Vyhláška o náležitostech konkursního řízení a konkursních komisích</w:t>
            </w: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33C5" w:rsidRDefault="00416EA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II. Kategorie subjektů </w:t>
            </w:r>
            <w:r>
              <w:rPr>
                <w:rFonts w:cs="Arial"/>
                <w:b/>
                <w:color w:val="000000"/>
                <w:lang w:eastAsia="cs-CZ"/>
              </w:rPr>
              <w:t>údajů</w:t>
            </w: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33C5" w:rsidRDefault="00416EA0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Ředitelé škol, PO, zastupitelé</w:t>
            </w: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33C5" w:rsidRDefault="00416EA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9A33C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33C5" w:rsidRDefault="00416EA0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18"/>
                <w:lang w:eastAsia="cs-CZ"/>
              </w:rPr>
              <w:t xml:space="preserve">Jméno, příjmení, titul, datum narození, rodné číslo, trvalé bydliště, email, telefon, datová schránka, místo narození, státní příslušnost, místo pobytu, předchozí zaměstnavatel, spis </w:t>
            </w:r>
            <w:r>
              <w:rPr>
                <w:rFonts w:cs="Arial"/>
                <w:color w:val="000000"/>
                <w:sz w:val="18"/>
                <w:lang w:eastAsia="cs-CZ"/>
              </w:rPr>
              <w:t>vedoucího pracovníka, platový výměr, podpis,</w:t>
            </w: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33C5" w:rsidRDefault="00416EA0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9A33C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33C5" w:rsidRDefault="009A33C5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33C5" w:rsidRDefault="00416EA0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9A33C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33C5" w:rsidRDefault="00416EA0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>Osobní spisy a dokumenty s obdobnou funkcí včetně dotazníků S/50</w:t>
            </w:r>
          </w:p>
          <w:p w:rsidR="009A33C5" w:rsidRDefault="009A33C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A33C5" w:rsidRDefault="00416EA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a </w:t>
            </w:r>
            <w:r>
              <w:rPr>
                <w:rFonts w:cs="Arial"/>
                <w:b/>
                <w:lang w:eastAsia="cs-CZ"/>
              </w:rPr>
              <w:t>organizačních bezpečnostních opatření</w:t>
            </w:r>
          </w:p>
        </w:tc>
      </w:tr>
      <w:tr w:rsidR="009A33C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A33C5" w:rsidRDefault="009A33C5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9A33C5" w:rsidRDefault="009A33C5"/>
    <w:sectPr w:rsidR="009A33C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C5"/>
    <w:rsid w:val="00416EA0"/>
    <w:rsid w:val="009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490E93-0772-4EB5-95B8-2C8900EE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h1a">
    <w:name w:val="h1a"/>
    <w:basedOn w:val="Standardnpsmoodstavce"/>
    <w:qFormat/>
    <w:rsid w:val="0017747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1340</Characters>
  <Application>Microsoft Office Word</Application>
  <DocSecurity>0</DocSecurity>
  <Lines>11</Lines>
  <Paragraphs>3</Paragraphs>
  <ScaleCrop>false</ScaleCrop>
  <Company>MV ČR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18</cp:revision>
  <dcterms:created xsi:type="dcterms:W3CDTF">2018-02-15T11:11:00Z</dcterms:created>
  <dcterms:modified xsi:type="dcterms:W3CDTF">2019-05-22T09:19:00Z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