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3" w:rsidRDefault="00345803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45803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345803" w:rsidRDefault="00D57425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345803" w:rsidRDefault="00D57425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Spisová </w:t>
            </w:r>
            <w:proofErr w:type="gramStart"/>
            <w:r>
              <w:rPr>
                <w:rFonts w:cs="Arial"/>
                <w:b/>
                <w:bCs/>
                <w:color w:val="000000"/>
                <w:lang w:eastAsia="cs-CZ"/>
              </w:rPr>
              <w:t>služba , archivace</w:t>
            </w:r>
            <w:proofErr w:type="gramEnd"/>
            <w:r>
              <w:rPr>
                <w:rFonts w:cs="Arial"/>
                <w:b/>
                <w:bCs/>
                <w:color w:val="000000"/>
                <w:lang w:eastAsia="cs-CZ"/>
              </w:rPr>
              <w:t>, skartace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345803" w:rsidRDefault="0034580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45803" w:rsidRDefault="00D57425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34580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345803" w:rsidRDefault="00D5742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I. </w:t>
            </w:r>
            <w:r>
              <w:rPr>
                <w:rFonts w:cs="Arial"/>
                <w:b/>
                <w:color w:val="000000"/>
                <w:lang w:eastAsia="cs-CZ"/>
              </w:rPr>
              <w:t>Účely zpracování</w:t>
            </w:r>
          </w:p>
        </w:tc>
      </w:tr>
      <w:tr w:rsidR="0034580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345803" w:rsidRDefault="00D57425">
            <w:pPr>
              <w:spacing w:before="0" w:line="240" w:lineRule="auto"/>
            </w:pPr>
            <w:r>
              <w:rPr>
                <w:rFonts w:ascii="Times New Roman" w:hAnsi="Times New Roman"/>
                <w:color w:val="000000"/>
              </w:rPr>
              <w:t>Zajištění chodu spisové služby, elektronické podatelny a datových schránek. Zpracování osobních údajů se odvíjí od příchozí pošty a její třídění konkrétním pracovníkům. Poskytnutí digitálního podpisu na odcházejících dokumentech.</w:t>
            </w:r>
          </w:p>
          <w:p w:rsidR="00345803" w:rsidRDefault="00D57425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Archivace písemností obce a úřadu – systematické ukládání písemností, inventarizace a skartace archivních fondů a sbírek.</w:t>
            </w:r>
          </w:p>
        </w:tc>
      </w:tr>
      <w:tr w:rsidR="00345803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5803" w:rsidRDefault="00D57425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345803" w:rsidRDefault="00D57425">
            <w:pPr>
              <w:spacing w:after="120" w:line="276" w:lineRule="auto"/>
              <w:contextualSpacing/>
            </w:pPr>
            <w:r>
              <w:rPr>
                <w:rFonts w:cs="Arial"/>
              </w:rPr>
              <w:t xml:space="preserve">zákon č. </w:t>
            </w:r>
            <w:r>
              <w:rPr>
                <w:rFonts w:cs="Arial"/>
                <w:color w:val="000000"/>
                <w:sz w:val="20"/>
              </w:rPr>
              <w:t xml:space="preserve">499/2004 Sb., - Zákon o archivnictví a </w:t>
            </w:r>
            <w:r>
              <w:rPr>
                <w:rFonts w:cs="Arial"/>
                <w:color w:val="000000"/>
                <w:sz w:val="20"/>
              </w:rPr>
              <w:t>spisové službě a o změně některých zákonů</w:t>
            </w:r>
          </w:p>
        </w:tc>
      </w:tr>
      <w:tr w:rsidR="0034580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345803" w:rsidRDefault="00D57425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34580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5803" w:rsidRDefault="00D57425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Odesílatelé, adresáti</w:t>
            </w:r>
          </w:p>
        </w:tc>
      </w:tr>
      <w:tr w:rsidR="0034580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345803" w:rsidRDefault="00D57425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345803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5803" w:rsidRDefault="00D57425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Jméno, příjmení, rodné číslo,  adresa, </w:t>
            </w:r>
            <w:proofErr w:type="spellStart"/>
            <w:proofErr w:type="gramStart"/>
            <w:r>
              <w:rPr>
                <w:rFonts w:cs="Arial"/>
                <w:lang w:eastAsia="cs-CZ"/>
              </w:rPr>
              <w:t>tel.č</w:t>
            </w:r>
            <w:proofErr w:type="spellEnd"/>
            <w:r>
              <w:rPr>
                <w:rFonts w:cs="Arial"/>
                <w:lang w:eastAsia="cs-CZ"/>
              </w:rPr>
              <w:t>.</w:t>
            </w:r>
            <w:proofErr w:type="gramEnd"/>
            <w:r>
              <w:rPr>
                <w:rFonts w:cs="Arial"/>
                <w:lang w:eastAsia="cs-CZ"/>
              </w:rPr>
              <w:t xml:space="preserve">, email, fakturační adresa, </w:t>
            </w:r>
            <w:proofErr w:type="spellStart"/>
            <w:r>
              <w:rPr>
                <w:rFonts w:cs="Arial"/>
                <w:lang w:eastAsia="cs-CZ"/>
              </w:rPr>
              <w:t>č.bankovního</w:t>
            </w:r>
            <w:proofErr w:type="spellEnd"/>
            <w:r>
              <w:rPr>
                <w:rFonts w:cs="Arial"/>
                <w:lang w:eastAsia="cs-CZ"/>
              </w:rPr>
              <w:t xml:space="preserve"> spojení,</w:t>
            </w:r>
          </w:p>
        </w:tc>
      </w:tr>
      <w:tr w:rsidR="0034580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345803" w:rsidRDefault="00D57425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 xml:space="preserve">IV. Kategorie příjemců </w:t>
            </w:r>
            <w:r>
              <w:rPr>
                <w:rFonts w:cs="Arial"/>
                <w:b/>
                <w:color w:val="000000"/>
                <w:lang w:eastAsia="cs-CZ"/>
              </w:rPr>
              <w:t>(zpřístupnění)</w:t>
            </w:r>
          </w:p>
        </w:tc>
      </w:tr>
      <w:tr w:rsidR="00345803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5803" w:rsidRDefault="00D57425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Postupují se dalším pracovníkům</w:t>
            </w:r>
          </w:p>
        </w:tc>
      </w:tr>
      <w:tr w:rsidR="0034580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345803" w:rsidRDefault="00D57425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345803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5803" w:rsidRDefault="00D57425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70 Spisová služba</w:t>
            </w:r>
          </w:p>
          <w:p w:rsidR="00345803" w:rsidRDefault="00D57425">
            <w:pPr>
              <w:jc w:val="left"/>
            </w:pPr>
            <w:r>
              <w:rPr>
                <w:color w:val="000000"/>
                <w:sz w:val="20"/>
              </w:rPr>
              <w:t>70.1 Skartační řízení A/5</w:t>
            </w:r>
          </w:p>
          <w:p w:rsidR="00345803" w:rsidRDefault="00D57425">
            <w:pPr>
              <w:jc w:val="left"/>
            </w:pPr>
            <w:r>
              <w:rPr>
                <w:color w:val="000000"/>
                <w:sz w:val="20"/>
              </w:rPr>
              <w:t>70.2 Podací deník (jednací protokol) A/5</w:t>
            </w:r>
          </w:p>
          <w:p w:rsidR="00345803" w:rsidRDefault="00D57425">
            <w:pPr>
              <w:jc w:val="left"/>
            </w:pPr>
            <w:r>
              <w:rPr>
                <w:color w:val="000000"/>
                <w:sz w:val="20"/>
              </w:rPr>
              <w:t>70.3 Doručovací knížka S/5</w:t>
            </w:r>
          </w:p>
          <w:p w:rsidR="00345803" w:rsidRDefault="00D57425">
            <w:pPr>
              <w:jc w:val="left"/>
            </w:pPr>
            <w:r>
              <w:rPr>
                <w:color w:val="000000"/>
                <w:sz w:val="20"/>
              </w:rPr>
              <w:t xml:space="preserve">70.4 Rejstříky k podacím </w:t>
            </w:r>
            <w:r>
              <w:rPr>
                <w:color w:val="000000"/>
                <w:sz w:val="20"/>
              </w:rPr>
              <w:t>deníkům A/5</w:t>
            </w:r>
          </w:p>
          <w:p w:rsidR="00345803" w:rsidRDefault="00D57425">
            <w:pPr>
              <w:spacing w:before="0" w:after="200" w:line="240" w:lineRule="auto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70.5 Jiná pomocná evidence V/5</w:t>
            </w:r>
          </w:p>
        </w:tc>
      </w:tr>
      <w:tr w:rsidR="0034580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345803" w:rsidRDefault="00D57425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34580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5803" w:rsidRDefault="00D57425">
            <w:pPr>
              <w:widowControl w:val="0"/>
              <w:spacing w:before="0" w:line="240" w:lineRule="auto"/>
            </w:pPr>
            <w:r>
              <w:t>Papírová forma, uloženy v uzamykatelné skříni v kanceláři. Elektronická forma v PC pod heslem</w:t>
            </w:r>
          </w:p>
          <w:p w:rsidR="00345803" w:rsidRDefault="00345803">
            <w:pPr>
              <w:widowControl w:val="0"/>
              <w:spacing w:before="0" w:line="240" w:lineRule="auto"/>
            </w:pPr>
          </w:p>
          <w:p w:rsidR="00345803" w:rsidRDefault="00345803">
            <w:pPr>
              <w:widowControl w:val="0"/>
              <w:spacing w:before="0" w:line="240" w:lineRule="auto"/>
            </w:pPr>
          </w:p>
          <w:p w:rsidR="00345803" w:rsidRDefault="00345803">
            <w:pPr>
              <w:widowControl w:val="0"/>
              <w:spacing w:before="0" w:line="240" w:lineRule="auto"/>
            </w:pPr>
          </w:p>
        </w:tc>
      </w:tr>
      <w:tr w:rsidR="00345803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5803" w:rsidRDefault="00D57425">
            <w:pPr>
              <w:widowControl w:val="0"/>
              <w:spacing w:before="0" w:line="240" w:lineRule="auto"/>
            </w:pPr>
            <w:r>
              <w:t>Spisová služba.</w:t>
            </w:r>
          </w:p>
          <w:p w:rsidR="00345803" w:rsidRDefault="00345803">
            <w:pPr>
              <w:widowControl w:val="0"/>
              <w:spacing w:before="0" w:line="240" w:lineRule="auto"/>
            </w:pPr>
          </w:p>
          <w:p w:rsidR="00345803" w:rsidRDefault="00345803">
            <w:pPr>
              <w:widowControl w:val="0"/>
              <w:spacing w:before="0" w:line="240" w:lineRule="auto"/>
            </w:pPr>
          </w:p>
          <w:p w:rsidR="00345803" w:rsidRDefault="00345803">
            <w:pPr>
              <w:widowControl w:val="0"/>
              <w:spacing w:before="0" w:line="240" w:lineRule="auto"/>
            </w:pPr>
          </w:p>
        </w:tc>
      </w:tr>
    </w:tbl>
    <w:p w:rsidR="00345803" w:rsidRDefault="00345803"/>
    <w:sectPr w:rsidR="00345803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03"/>
    <w:rsid w:val="00345803"/>
    <w:rsid w:val="00D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05F430-297C-44CA-9F04-E19DA356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217</Words>
  <Characters>1283</Characters>
  <Application>Microsoft Office Word</Application>
  <DocSecurity>0</DocSecurity>
  <Lines>10</Lines>
  <Paragraphs>2</Paragraphs>
  <ScaleCrop>false</ScaleCrop>
  <Company>MV ČR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2019-05-22T09:54:00Z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