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2F1" w:rsidRDefault="009922F1">
      <w:pPr>
        <w:rPr>
          <w:rFonts w:cs="Arial"/>
        </w:rPr>
      </w:pPr>
    </w:p>
    <w:tbl>
      <w:tblPr>
        <w:tblW w:w="9255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55" w:type="dxa"/>
          <w:right w:w="70" w:type="dxa"/>
        </w:tblCellMar>
        <w:tblLook w:val="00A0" w:firstRow="1" w:lastRow="0" w:firstColumn="1" w:lastColumn="0" w:noHBand="0" w:noVBand="0"/>
      </w:tblPr>
      <w:tblGrid>
        <w:gridCol w:w="9255"/>
      </w:tblGrid>
      <w:tr w:rsidR="009922F1">
        <w:trPr>
          <w:trHeight w:val="1633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BE4D5" w:themeFill="accent2" w:themeFillTint="33"/>
            <w:vAlign w:val="center"/>
          </w:tcPr>
          <w:p w:rsidR="009922F1" w:rsidRDefault="00727C67">
            <w:pPr>
              <w:spacing w:before="60" w:after="60" w:line="240" w:lineRule="auto"/>
              <w:jc w:val="center"/>
            </w:pPr>
            <w:r>
              <w:rPr>
                <w:rFonts w:cs="Arial"/>
                <w:b/>
                <w:bCs/>
                <w:color w:val="000000"/>
                <w:lang w:eastAsia="cs-CZ"/>
              </w:rPr>
              <w:t xml:space="preserve">Záznam o činnostech zpracování </w:t>
            </w:r>
          </w:p>
          <w:p w:rsidR="009922F1" w:rsidRDefault="00727C67">
            <w:pPr>
              <w:spacing w:before="60" w:after="60" w:line="240" w:lineRule="auto"/>
              <w:jc w:val="center"/>
            </w:pPr>
            <w:r>
              <w:rPr>
                <w:rFonts w:cs="Arial"/>
                <w:b/>
                <w:bCs/>
                <w:color w:val="000000"/>
                <w:lang w:eastAsia="cs-CZ"/>
              </w:rPr>
              <w:t xml:space="preserve"> Vidimace, legalizace</w:t>
            </w:r>
            <w:r>
              <w:rPr>
                <w:rFonts w:cs="Arial"/>
                <w:b/>
                <w:bCs/>
                <w:color w:val="000000"/>
                <w:lang w:eastAsia="cs-CZ"/>
              </w:rPr>
              <w:br/>
              <w:t>čl. 30 odst. 1 obecného nařízení o ochraně osobních údajů (GDPR)</w:t>
            </w:r>
          </w:p>
          <w:p w:rsidR="009922F1" w:rsidRDefault="009922F1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</w:p>
          <w:p w:rsidR="009922F1" w:rsidRDefault="00727C67">
            <w:pPr>
              <w:spacing w:before="60" w:after="60" w:line="240" w:lineRule="auto"/>
              <w:jc w:val="left"/>
            </w:pPr>
            <w:r>
              <w:rPr>
                <w:rFonts w:cs="Arial"/>
                <w:b/>
                <w:bCs/>
                <w:color w:val="000000"/>
                <w:lang w:eastAsia="cs-CZ"/>
              </w:rPr>
              <w:t xml:space="preserve">Správce: </w:t>
            </w:r>
            <w:r>
              <w:rPr>
                <w:rFonts w:cs="Arial"/>
                <w:b/>
                <w:bCs/>
                <w:color w:val="000000"/>
                <w:lang w:eastAsia="cs-CZ"/>
              </w:rPr>
              <w:t>Obec Nespeky, Benešovská 12, 257 22 Nespeky</w:t>
            </w:r>
            <w:r>
              <w:rPr>
                <w:rFonts w:cs="Arial"/>
                <w:b/>
                <w:bCs/>
                <w:color w:val="000000"/>
                <w:lang w:eastAsia="cs-CZ"/>
              </w:rPr>
              <w:br/>
              <w:t xml:space="preserve">Pověřenec pro ochranu osobních údajů: </w:t>
            </w:r>
            <w:r>
              <w:rPr>
                <w:rFonts w:cs="Arial"/>
                <w:b/>
                <w:bCs/>
                <w:i/>
                <w:iCs/>
                <w:color w:val="000000"/>
                <w:lang w:eastAsia="cs-CZ"/>
              </w:rPr>
              <w:t xml:space="preserve">Ing. Jan </w:t>
            </w:r>
            <w:proofErr w:type="spellStart"/>
            <w:r>
              <w:rPr>
                <w:rFonts w:cs="Arial"/>
                <w:b/>
                <w:bCs/>
                <w:i/>
                <w:iCs/>
                <w:color w:val="000000"/>
                <w:lang w:eastAsia="cs-CZ"/>
              </w:rPr>
              <w:t>Gubáš</w:t>
            </w:r>
            <w:proofErr w:type="spellEnd"/>
            <w:r>
              <w:rPr>
                <w:rFonts w:cs="Arial"/>
                <w:b/>
                <w:bCs/>
                <w:i/>
                <w:iCs/>
                <w:color w:val="000000"/>
                <w:lang w:eastAsia="cs-CZ"/>
              </w:rPr>
              <w:t xml:space="preserve"> , gubas@catania.cz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EEAF6" w:themeFill="accent1" w:themeFillTint="33"/>
            <w:vAlign w:val="center"/>
          </w:tcPr>
          <w:p w:rsidR="009922F1" w:rsidRDefault="00727C67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>I. Účely zpracování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BE4D5" w:themeFill="accent2" w:themeFillTint="33"/>
            <w:vAlign w:val="center"/>
          </w:tcPr>
          <w:p w:rsidR="009922F1" w:rsidRDefault="00727C67">
            <w:pPr>
              <w:spacing w:before="0" w:line="240" w:lineRule="auto"/>
              <w:rPr>
                <w:rFonts w:cs="Arial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Cs/>
                <w:color w:val="000000"/>
                <w:lang w:eastAsia="cs-CZ"/>
              </w:rPr>
              <w:t>Zajištění vidimace a legalizace – ověřování kopií listin a ověřování podpisů.</w:t>
            </w:r>
          </w:p>
        </w:tc>
      </w:tr>
      <w:tr w:rsidR="009922F1">
        <w:trPr>
          <w:trHeight w:val="1368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:rsidR="009922F1" w:rsidRDefault="00727C67">
            <w:pPr>
              <w:spacing w:before="60" w:after="120" w:line="240" w:lineRule="auto"/>
              <w:jc w:val="left"/>
              <w:rPr>
                <w:rFonts w:cs="Arial"/>
                <w:b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>Čl. 6 odst. 1 písm. c) GDPR - zpracování nezbytné pro plnění právní povinnosti:</w:t>
            </w:r>
          </w:p>
          <w:p w:rsidR="009922F1" w:rsidRDefault="00727C67">
            <w:pPr>
              <w:widowControl w:val="0"/>
              <w:spacing w:before="0" w:line="240" w:lineRule="auto"/>
            </w:pPr>
            <w:r>
              <w:rPr>
                <w:rStyle w:val="h1a6"/>
                <w:i w:val="0"/>
                <w:color w:val="000000"/>
                <w:kern w:val="2"/>
                <w:sz w:val="20"/>
                <w:szCs w:val="22"/>
              </w:rPr>
              <w:t>21/2006 Sb., - Z</w:t>
            </w:r>
            <w:r>
              <w:rPr>
                <w:color w:val="000000"/>
                <w:sz w:val="20"/>
              </w:rPr>
              <w:t>ákon o ověřování,</w:t>
            </w:r>
          </w:p>
          <w:p w:rsidR="009922F1" w:rsidRDefault="00727C67">
            <w:pPr>
              <w:jc w:val="left"/>
            </w:pPr>
            <w:r>
              <w:rPr>
                <w:color w:val="000000"/>
                <w:sz w:val="20"/>
              </w:rPr>
              <w:t xml:space="preserve">36/2006 Sb., - Vyhláška o ověřování shody opisu nebo kopie s </w:t>
            </w:r>
            <w:r>
              <w:rPr>
                <w:color w:val="000000"/>
                <w:sz w:val="20"/>
              </w:rPr>
              <w:t>listinou a o ověřování pravosti podpisu,</w:t>
            </w:r>
          </w:p>
          <w:p w:rsidR="009922F1" w:rsidRDefault="00727C67">
            <w:pPr>
              <w:spacing w:before="0" w:after="200" w:line="276" w:lineRule="auto"/>
              <w:jc w:val="left"/>
            </w:pPr>
            <w:r>
              <w:rPr>
                <w:rFonts w:cs="Arial"/>
                <w:color w:val="000000"/>
                <w:sz w:val="20"/>
              </w:rPr>
              <w:t>634/2004 Sb., - Zákon o správních poplatcích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EEAF6" w:themeFill="accent1" w:themeFillTint="33"/>
            <w:vAlign w:val="center"/>
          </w:tcPr>
          <w:p w:rsidR="009922F1" w:rsidRDefault="00727C67">
            <w:pPr>
              <w:spacing w:before="60" w:after="60" w:line="240" w:lineRule="auto"/>
              <w:jc w:val="left"/>
              <w:rPr>
                <w:rFonts w:cs="Arial"/>
                <w:b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>II. Kategorie subjektů údajů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:rsidR="009922F1" w:rsidRDefault="00727C67">
            <w:pPr>
              <w:widowControl w:val="0"/>
              <w:spacing w:before="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klienti (žadatelé)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EEAF6" w:themeFill="accent1" w:themeFillTint="33"/>
            <w:vAlign w:val="center"/>
          </w:tcPr>
          <w:p w:rsidR="009922F1" w:rsidRDefault="00727C67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>III. Kategorie osobních údajů</w:t>
            </w:r>
          </w:p>
        </w:tc>
      </w:tr>
      <w:tr w:rsidR="009922F1">
        <w:trPr>
          <w:trHeight w:val="79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:rsidR="009922F1" w:rsidRDefault="00727C67">
            <w:pPr>
              <w:widowControl w:val="0"/>
              <w:spacing w:before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color w:val="000000"/>
                <w:sz w:val="20"/>
                <w:lang w:eastAsia="cs-CZ"/>
              </w:rPr>
              <w:t xml:space="preserve">Jméno, příjmení, datum narození, rodné číslo, místo narození, trvalé bydliště, číslo </w:t>
            </w:r>
            <w:r>
              <w:rPr>
                <w:rFonts w:cs="Arial"/>
                <w:color w:val="000000"/>
                <w:sz w:val="20"/>
                <w:lang w:eastAsia="cs-CZ"/>
              </w:rPr>
              <w:t>dokladu totožnosti, podpis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EEAF6" w:themeFill="accent1" w:themeFillTint="33"/>
            <w:vAlign w:val="center"/>
          </w:tcPr>
          <w:p w:rsidR="009922F1" w:rsidRDefault="00727C67">
            <w:pPr>
              <w:spacing w:before="60" w:after="60" w:line="240" w:lineRule="auto"/>
              <w:jc w:val="left"/>
            </w:pPr>
            <w:r>
              <w:rPr>
                <w:rFonts w:cs="Arial"/>
                <w:b/>
                <w:color w:val="000000"/>
                <w:lang w:eastAsia="cs-CZ"/>
              </w:rPr>
              <w:t>IV. Kategorie příjemců (zpřístupnění)</w:t>
            </w:r>
          </w:p>
        </w:tc>
      </w:tr>
      <w:tr w:rsidR="009922F1">
        <w:trPr>
          <w:trHeight w:val="79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:rsidR="009922F1" w:rsidRDefault="00727C67">
            <w:pPr>
              <w:widowControl w:val="0"/>
              <w:spacing w:before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Kontrolní orgány (krajský úřad, MV ČR)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EEAF6" w:themeFill="accent1" w:themeFillTint="33"/>
            <w:vAlign w:val="center"/>
          </w:tcPr>
          <w:p w:rsidR="009922F1" w:rsidRDefault="00727C67">
            <w:pPr>
              <w:spacing w:before="60" w:after="60" w:line="240" w:lineRule="auto"/>
            </w:pPr>
            <w:r>
              <w:rPr>
                <w:rFonts w:cs="Arial"/>
                <w:b/>
                <w:lang w:eastAsia="cs-CZ"/>
              </w:rPr>
              <w:t>V. Plánované lhůty pro výmaz kategorií osobních údajů (doba uložení)</w:t>
            </w:r>
          </w:p>
        </w:tc>
      </w:tr>
      <w:tr w:rsidR="009922F1">
        <w:trPr>
          <w:trHeight w:val="79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:rsidR="009922F1" w:rsidRDefault="00727C67" w:rsidP="00727C67">
            <w:pPr>
              <w:widowControl w:val="0"/>
              <w:spacing w:before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color w:val="000000"/>
                <w:sz w:val="20"/>
                <w:lang w:eastAsia="cs-CZ"/>
              </w:rPr>
              <w:t>Vidimace, legalizace - ověřovací kniha   S5</w:t>
            </w:r>
            <w:bookmarkStart w:id="0" w:name="_GoBack"/>
            <w:bookmarkEnd w:id="0"/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EEAF6" w:themeFill="accent1" w:themeFillTint="33"/>
            <w:vAlign w:val="center"/>
          </w:tcPr>
          <w:p w:rsidR="009922F1" w:rsidRDefault="00727C67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>
              <w:rPr>
                <w:rFonts w:cs="Arial"/>
                <w:b/>
                <w:lang w:eastAsia="cs-CZ"/>
              </w:rPr>
              <w:t xml:space="preserve">VI. Obecný popis technických a </w:t>
            </w:r>
            <w:r>
              <w:rPr>
                <w:rFonts w:cs="Arial"/>
                <w:b/>
                <w:lang w:eastAsia="cs-CZ"/>
              </w:rPr>
              <w:t>organizačních bezpečnostních opatření</w:t>
            </w:r>
          </w:p>
        </w:tc>
      </w:tr>
      <w:tr w:rsidR="009922F1">
        <w:trPr>
          <w:trHeight w:val="454"/>
        </w:trPr>
        <w:tc>
          <w:tcPr>
            <w:tcW w:w="925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vAlign w:val="center"/>
          </w:tcPr>
          <w:p w:rsidR="009922F1" w:rsidRDefault="00727C67">
            <w:pPr>
              <w:widowControl w:val="0"/>
              <w:spacing w:before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Ověřovací kniha, následně spisovna a oblastní archiv</w:t>
            </w:r>
          </w:p>
        </w:tc>
      </w:tr>
    </w:tbl>
    <w:p w:rsidR="009922F1" w:rsidRDefault="009922F1"/>
    <w:sectPr w:rsidR="009922F1">
      <w:pgSz w:w="11906" w:h="16838"/>
      <w:pgMar w:top="56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2F1"/>
    <w:rsid w:val="00727C67"/>
    <w:rsid w:val="0099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8976D69-0CA5-4BA9-B634-E6B8625F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6689"/>
    <w:pPr>
      <w:spacing w:before="200" w:line="288" w:lineRule="auto"/>
      <w:jc w:val="both"/>
    </w:pPr>
    <w:rPr>
      <w:rFonts w:ascii="Arial" w:eastAsia="Times New Roman" w:hAnsi="Arial" w:cs="Times New Roman"/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h1a6">
    <w:name w:val="h1a6"/>
    <w:basedOn w:val="Standardnpsmoodstavce"/>
    <w:qFormat/>
    <w:rPr>
      <w:rFonts w:ascii="Arial" w:hAnsi="Arial" w:cs="Arial"/>
      <w:i/>
      <w:iCs/>
      <w:vanish w:val="0"/>
      <w:sz w:val="26"/>
      <w:szCs w:val="2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before="0"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162</Words>
  <Characters>960</Characters>
  <Application>Microsoft Office Word</Application>
  <DocSecurity>0</DocSecurity>
  <Lines>8</Lines>
  <Paragraphs>2</Paragraphs>
  <ScaleCrop>false</ScaleCrop>
  <Company>MV ČR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CzechPoint</cp:lastModifiedBy>
  <cp:revision>16</cp:revision>
  <dcterms:created xsi:type="dcterms:W3CDTF">2018-02-15T11:11:00Z</dcterms:created>
  <dcterms:modified xsi:type="dcterms:W3CDTF">2019-05-22T11:36:00Z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MV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